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BD" w:rsidRPr="00E67A9D" w:rsidRDefault="00B548BD" w:rsidP="00B548BD">
      <w:pPr>
        <w:spacing w:after="0"/>
        <w:ind w:right="180" w:hanging="270"/>
        <w:jc w:val="center"/>
        <w:rPr>
          <w:rFonts w:ascii="Arial" w:hAnsi="Arial" w:cs="Arial"/>
          <w:b/>
          <w:sz w:val="28"/>
          <w:szCs w:val="28"/>
        </w:rPr>
      </w:pPr>
      <w:r w:rsidRPr="00E67A9D">
        <w:rPr>
          <w:rFonts w:ascii="Arial" w:hAnsi="Arial" w:cs="Arial"/>
          <w:b/>
          <w:sz w:val="28"/>
          <w:szCs w:val="28"/>
        </w:rPr>
        <w:t>Marriage Preparation Document for Deacons</w:t>
      </w:r>
    </w:p>
    <w:p w:rsidR="00B548BD" w:rsidRPr="00E67A9D" w:rsidRDefault="00B548BD" w:rsidP="00B548BD">
      <w:pPr>
        <w:spacing w:after="0"/>
        <w:ind w:right="180" w:hanging="270"/>
        <w:jc w:val="center"/>
        <w:rPr>
          <w:rFonts w:ascii="Arial" w:hAnsi="Arial" w:cs="Arial"/>
          <w:b/>
          <w:sz w:val="28"/>
          <w:szCs w:val="28"/>
        </w:rPr>
      </w:pPr>
      <w:r w:rsidRPr="00E67A9D">
        <w:rPr>
          <w:rFonts w:ascii="Arial" w:hAnsi="Arial" w:cs="Arial"/>
          <w:b/>
          <w:sz w:val="28"/>
          <w:szCs w:val="28"/>
        </w:rPr>
        <w:t>Touching on the sensitive topics</w:t>
      </w:r>
    </w:p>
    <w:p w:rsidR="00B548BD" w:rsidRPr="008D7CC2" w:rsidRDefault="00B548BD" w:rsidP="00B548BD">
      <w:pPr>
        <w:ind w:right="180" w:hanging="270"/>
        <w:jc w:val="center"/>
        <w:rPr>
          <w:rFonts w:ascii="Arial" w:hAnsi="Arial" w:cs="Arial"/>
          <w:sz w:val="24"/>
          <w:szCs w:val="24"/>
        </w:rPr>
      </w:pPr>
    </w:p>
    <w:p w:rsidR="00B548BD" w:rsidRPr="008D7CC2" w:rsidRDefault="00B548BD" w:rsidP="00B548BD">
      <w:pPr>
        <w:ind w:left="-270" w:right="180"/>
        <w:rPr>
          <w:rFonts w:ascii="Arial" w:hAnsi="Arial" w:cs="Arial"/>
          <w:sz w:val="24"/>
          <w:szCs w:val="24"/>
        </w:rPr>
      </w:pPr>
      <w:r w:rsidRPr="008D7CC2">
        <w:rPr>
          <w:rFonts w:ascii="Arial" w:hAnsi="Arial" w:cs="Arial"/>
          <w:sz w:val="24"/>
          <w:szCs w:val="24"/>
        </w:rPr>
        <w:t xml:space="preserve">Marriage in the Catholic Church is a sacred and lifelong covenant between a man and a woman.  </w:t>
      </w:r>
    </w:p>
    <w:p w:rsidR="00B548BD" w:rsidRPr="008D7CC2" w:rsidRDefault="00B548BD" w:rsidP="00B548BD">
      <w:pPr>
        <w:ind w:right="180" w:hanging="270"/>
        <w:rPr>
          <w:rFonts w:ascii="Arial" w:hAnsi="Arial" w:cs="Arial"/>
          <w:sz w:val="24"/>
          <w:szCs w:val="24"/>
        </w:rPr>
      </w:pPr>
      <w:r w:rsidRPr="008D7CC2">
        <w:rPr>
          <w:rFonts w:ascii="Arial" w:hAnsi="Arial" w:cs="Arial"/>
          <w:sz w:val="24"/>
          <w:szCs w:val="24"/>
        </w:rPr>
        <w:t>As expressed in the Questions of Intent in the Rite of Matrimony, this requires:</w:t>
      </w:r>
    </w:p>
    <w:p w:rsidR="00B548BD" w:rsidRPr="008D7CC2" w:rsidRDefault="00B548BD" w:rsidP="00B548BD">
      <w:pPr>
        <w:pStyle w:val="ListParagraph"/>
        <w:numPr>
          <w:ilvl w:val="0"/>
          <w:numId w:val="1"/>
        </w:numPr>
        <w:ind w:left="0" w:right="180" w:hanging="270"/>
        <w:rPr>
          <w:rFonts w:ascii="Arial" w:hAnsi="Arial" w:cs="Arial"/>
          <w:sz w:val="24"/>
          <w:szCs w:val="24"/>
        </w:rPr>
      </w:pPr>
      <w:r w:rsidRPr="008D7CC2">
        <w:rPr>
          <w:rFonts w:ascii="Arial" w:hAnsi="Arial" w:cs="Arial"/>
          <w:sz w:val="24"/>
          <w:szCs w:val="24"/>
        </w:rPr>
        <w:t>Freedom:  "have you come here freely?”</w:t>
      </w:r>
    </w:p>
    <w:p w:rsidR="00B548BD" w:rsidRPr="008D7CC2" w:rsidRDefault="00B548BD" w:rsidP="00B548BD">
      <w:pPr>
        <w:pStyle w:val="ListParagraph"/>
        <w:numPr>
          <w:ilvl w:val="0"/>
          <w:numId w:val="1"/>
        </w:numPr>
        <w:ind w:left="0" w:right="180" w:hanging="270"/>
        <w:rPr>
          <w:rFonts w:ascii="Arial" w:hAnsi="Arial" w:cs="Arial"/>
          <w:sz w:val="24"/>
          <w:szCs w:val="24"/>
        </w:rPr>
      </w:pPr>
      <w:r w:rsidRPr="008D7CC2">
        <w:rPr>
          <w:rFonts w:ascii="Arial" w:hAnsi="Arial" w:cs="Arial"/>
          <w:sz w:val="24"/>
          <w:szCs w:val="24"/>
        </w:rPr>
        <w:t>Total commitment:  "… and without reservation"</w:t>
      </w:r>
    </w:p>
    <w:p w:rsidR="00B548BD" w:rsidRPr="008D7CC2" w:rsidRDefault="00B548BD" w:rsidP="00B548BD">
      <w:pPr>
        <w:pStyle w:val="ListParagraph"/>
        <w:numPr>
          <w:ilvl w:val="0"/>
          <w:numId w:val="1"/>
        </w:numPr>
        <w:ind w:left="0" w:right="180" w:hanging="270"/>
        <w:rPr>
          <w:rFonts w:ascii="Arial" w:hAnsi="Arial" w:cs="Arial"/>
          <w:sz w:val="24"/>
          <w:szCs w:val="24"/>
        </w:rPr>
      </w:pPr>
      <w:r w:rsidRPr="008D7CC2">
        <w:rPr>
          <w:rFonts w:ascii="Arial" w:hAnsi="Arial" w:cs="Arial"/>
          <w:sz w:val="24"/>
          <w:szCs w:val="24"/>
        </w:rPr>
        <w:t>Self-giving love: "…to give yourselves to each other"</w:t>
      </w:r>
    </w:p>
    <w:p w:rsidR="00B548BD" w:rsidRPr="008D7CC2" w:rsidRDefault="00B548BD" w:rsidP="00B548BD">
      <w:pPr>
        <w:pStyle w:val="ListParagraph"/>
        <w:numPr>
          <w:ilvl w:val="0"/>
          <w:numId w:val="1"/>
        </w:numPr>
        <w:ind w:left="0" w:right="180" w:hanging="270"/>
        <w:rPr>
          <w:rFonts w:ascii="Arial" w:hAnsi="Arial" w:cs="Arial"/>
          <w:sz w:val="24"/>
          <w:szCs w:val="24"/>
        </w:rPr>
      </w:pPr>
      <w:r w:rsidRPr="008D7CC2">
        <w:rPr>
          <w:rFonts w:ascii="Arial" w:hAnsi="Arial" w:cs="Arial"/>
          <w:sz w:val="24"/>
          <w:szCs w:val="24"/>
        </w:rPr>
        <w:t>Faithfulness: "will you love and honor each other as man and wife?"</w:t>
      </w:r>
    </w:p>
    <w:p w:rsidR="00B548BD" w:rsidRPr="008D7CC2" w:rsidRDefault="00B548BD" w:rsidP="00B548BD">
      <w:pPr>
        <w:pStyle w:val="ListParagraph"/>
        <w:numPr>
          <w:ilvl w:val="0"/>
          <w:numId w:val="1"/>
        </w:numPr>
        <w:ind w:left="0" w:right="180" w:hanging="270"/>
        <w:rPr>
          <w:rFonts w:ascii="Arial" w:hAnsi="Arial" w:cs="Arial"/>
          <w:sz w:val="24"/>
          <w:szCs w:val="24"/>
        </w:rPr>
      </w:pPr>
      <w:r w:rsidRPr="008D7CC2">
        <w:rPr>
          <w:rFonts w:ascii="Arial" w:hAnsi="Arial" w:cs="Arial"/>
          <w:sz w:val="24"/>
          <w:szCs w:val="24"/>
        </w:rPr>
        <w:t>Permanence:  "…for the rest of your lives"</w:t>
      </w:r>
    </w:p>
    <w:p w:rsidR="00B548BD" w:rsidRPr="008D7CC2" w:rsidRDefault="00B548BD" w:rsidP="00B548BD">
      <w:pPr>
        <w:pStyle w:val="ListParagraph"/>
        <w:numPr>
          <w:ilvl w:val="0"/>
          <w:numId w:val="1"/>
        </w:numPr>
        <w:ind w:left="0" w:right="180" w:hanging="270"/>
        <w:rPr>
          <w:rFonts w:ascii="Arial" w:hAnsi="Arial" w:cs="Arial"/>
          <w:sz w:val="24"/>
          <w:szCs w:val="24"/>
        </w:rPr>
      </w:pPr>
      <w:r w:rsidRPr="008D7CC2">
        <w:rPr>
          <w:rFonts w:ascii="Arial" w:hAnsi="Arial" w:cs="Arial"/>
          <w:sz w:val="24"/>
          <w:szCs w:val="24"/>
        </w:rPr>
        <w:t>Fruitfulness: "will you accept children lovingly from God"</w:t>
      </w:r>
    </w:p>
    <w:p w:rsidR="00B548BD" w:rsidRPr="008D7CC2" w:rsidRDefault="00B548BD" w:rsidP="00B548BD">
      <w:pPr>
        <w:ind w:left="-270" w:right="180"/>
        <w:jc w:val="both"/>
        <w:rPr>
          <w:rFonts w:ascii="Arial" w:hAnsi="Arial" w:cs="Arial"/>
          <w:sz w:val="24"/>
          <w:szCs w:val="24"/>
        </w:rPr>
      </w:pPr>
      <w:r w:rsidRPr="008D7CC2">
        <w:rPr>
          <w:rFonts w:ascii="Arial" w:hAnsi="Arial" w:cs="Arial"/>
          <w:sz w:val="24"/>
          <w:szCs w:val="24"/>
        </w:rPr>
        <w:t>Unfortunately, our secular society ("the world") often does not support these principals, and engaged couples are exposed to very different messages as they prepare for, and then live out, their married lives.  This document seeks to help the deacon to address these issues within the context of marriage preparation, through several brief papers, each with additional resources.</w:t>
      </w:r>
    </w:p>
    <w:p w:rsidR="00B548BD" w:rsidRPr="008D7CC2" w:rsidRDefault="00B548BD" w:rsidP="00B548BD">
      <w:pPr>
        <w:pStyle w:val="ListParagraph"/>
        <w:numPr>
          <w:ilvl w:val="0"/>
          <w:numId w:val="2"/>
        </w:numPr>
        <w:ind w:left="0" w:right="180" w:hanging="270"/>
        <w:rPr>
          <w:rFonts w:ascii="Arial" w:hAnsi="Arial" w:cs="Arial"/>
          <w:sz w:val="24"/>
          <w:szCs w:val="24"/>
        </w:rPr>
      </w:pPr>
      <w:r w:rsidRPr="008D7CC2">
        <w:rPr>
          <w:rFonts w:ascii="Arial" w:hAnsi="Arial" w:cs="Arial"/>
          <w:sz w:val="24"/>
          <w:szCs w:val="24"/>
        </w:rPr>
        <w:t xml:space="preserve">More than likely during the course of your marriage preparation in the parish, you will encounter a woman or man who has taken part in an abortion. We must encourage dialogue between the couple where this situation exists, showing mercy and tenderness. In this way, the couple will have the </w:t>
      </w:r>
      <w:r w:rsidRPr="008D7CC2">
        <w:rPr>
          <w:rFonts w:ascii="Arial" w:hAnsi="Arial" w:cs="Arial"/>
          <w:b/>
          <w:sz w:val="24"/>
          <w:szCs w:val="24"/>
        </w:rPr>
        <w:t xml:space="preserve">freedom </w:t>
      </w:r>
      <w:r w:rsidRPr="008D7CC2">
        <w:rPr>
          <w:rFonts w:ascii="Arial" w:hAnsi="Arial" w:cs="Arial"/>
          <w:sz w:val="24"/>
          <w:szCs w:val="24"/>
        </w:rPr>
        <w:t xml:space="preserve">to give full consent with nothing hidden or blocking the total sharing of self, past, present and future. This is addressed in the section on </w:t>
      </w:r>
      <w:r w:rsidRPr="008D7CC2">
        <w:rPr>
          <w:rFonts w:ascii="Arial" w:hAnsi="Arial" w:cs="Arial"/>
          <w:sz w:val="24"/>
          <w:szCs w:val="24"/>
          <w:u w:val="single"/>
        </w:rPr>
        <w:t>Abortion</w:t>
      </w:r>
      <w:r w:rsidRPr="008D7CC2">
        <w:rPr>
          <w:rFonts w:ascii="Arial" w:hAnsi="Arial" w:cs="Arial"/>
          <w:sz w:val="24"/>
          <w:szCs w:val="24"/>
        </w:rPr>
        <w:t>.</w:t>
      </w:r>
      <w:r w:rsidRPr="008D7CC2">
        <w:rPr>
          <w:rFonts w:ascii="Arial" w:hAnsi="Arial" w:cs="Arial"/>
          <w:b/>
          <w:sz w:val="24"/>
          <w:szCs w:val="24"/>
        </w:rPr>
        <w:t xml:space="preserve"> </w:t>
      </w:r>
    </w:p>
    <w:p w:rsidR="00B548BD" w:rsidRPr="008D7CC2" w:rsidRDefault="00B548BD" w:rsidP="00B548BD">
      <w:pPr>
        <w:pStyle w:val="ListParagraph"/>
        <w:numPr>
          <w:ilvl w:val="0"/>
          <w:numId w:val="2"/>
        </w:numPr>
        <w:ind w:left="0" w:right="180" w:hanging="270"/>
        <w:jc w:val="both"/>
        <w:rPr>
          <w:rFonts w:ascii="Arial" w:hAnsi="Arial" w:cs="Arial"/>
          <w:sz w:val="24"/>
          <w:szCs w:val="24"/>
        </w:rPr>
      </w:pPr>
      <w:r w:rsidRPr="008D7CC2">
        <w:rPr>
          <w:rFonts w:ascii="Arial" w:hAnsi="Arial" w:cs="Arial"/>
          <w:sz w:val="24"/>
          <w:szCs w:val="24"/>
        </w:rPr>
        <w:t xml:space="preserve">The majority of engaged couples are already living together before marriage, falsely believing this will help them prepare for a strong marriage.  But this conditional relationship is contradictory to the </w:t>
      </w:r>
      <w:r w:rsidRPr="008D7CC2">
        <w:rPr>
          <w:rFonts w:ascii="Arial" w:hAnsi="Arial" w:cs="Arial"/>
          <w:b/>
          <w:sz w:val="24"/>
          <w:szCs w:val="24"/>
        </w:rPr>
        <w:t xml:space="preserve">total commitment </w:t>
      </w:r>
      <w:r w:rsidRPr="008D7CC2">
        <w:rPr>
          <w:rFonts w:ascii="Arial" w:hAnsi="Arial" w:cs="Arial"/>
          <w:sz w:val="24"/>
          <w:szCs w:val="24"/>
        </w:rPr>
        <w:t>they</w:t>
      </w:r>
      <w:r w:rsidRPr="008D7CC2">
        <w:rPr>
          <w:rFonts w:ascii="Arial" w:hAnsi="Arial" w:cs="Arial"/>
          <w:b/>
          <w:sz w:val="24"/>
          <w:szCs w:val="24"/>
        </w:rPr>
        <w:t xml:space="preserve"> </w:t>
      </w:r>
      <w:r w:rsidRPr="008D7CC2">
        <w:rPr>
          <w:rFonts w:ascii="Arial" w:hAnsi="Arial" w:cs="Arial"/>
          <w:sz w:val="24"/>
          <w:szCs w:val="24"/>
        </w:rPr>
        <w:t xml:space="preserve">are preparing to make. This is addressed in the section on </w:t>
      </w:r>
      <w:r w:rsidRPr="008D7CC2">
        <w:rPr>
          <w:rFonts w:ascii="Arial" w:hAnsi="Arial" w:cs="Arial"/>
          <w:sz w:val="24"/>
          <w:szCs w:val="24"/>
          <w:u w:val="single"/>
        </w:rPr>
        <w:t>Cohabitation.</w:t>
      </w:r>
    </w:p>
    <w:p w:rsidR="00B548BD" w:rsidRPr="008D7CC2" w:rsidRDefault="00B548BD" w:rsidP="00B548BD">
      <w:pPr>
        <w:pStyle w:val="ListParagraph"/>
        <w:numPr>
          <w:ilvl w:val="0"/>
          <w:numId w:val="2"/>
        </w:numPr>
        <w:ind w:left="0" w:right="180" w:hanging="270"/>
        <w:jc w:val="both"/>
        <w:rPr>
          <w:rFonts w:ascii="Arial" w:hAnsi="Arial" w:cs="Arial"/>
          <w:sz w:val="24"/>
          <w:szCs w:val="24"/>
        </w:rPr>
      </w:pPr>
      <w:r w:rsidRPr="008D7CC2">
        <w:rPr>
          <w:rFonts w:ascii="Arial" w:hAnsi="Arial" w:cs="Arial"/>
          <w:sz w:val="24"/>
          <w:szCs w:val="24"/>
        </w:rPr>
        <w:t xml:space="preserve">We must introduce the couple to God's Plan for marriage as a reflection of the </w:t>
      </w:r>
      <w:r w:rsidRPr="008D7CC2">
        <w:rPr>
          <w:rFonts w:ascii="Arial" w:hAnsi="Arial" w:cs="Arial"/>
          <w:b/>
          <w:sz w:val="24"/>
          <w:szCs w:val="24"/>
        </w:rPr>
        <w:t>self-giving love</w:t>
      </w:r>
      <w:r w:rsidRPr="008D7CC2">
        <w:rPr>
          <w:rFonts w:ascii="Arial" w:hAnsi="Arial" w:cs="Arial"/>
          <w:sz w:val="24"/>
          <w:szCs w:val="24"/>
        </w:rPr>
        <w:t xml:space="preserve"> of the Trinity, the opposite of self-seeking love, or lust, so widely promoted by our hedonistic culture.  This is addressed in the section on the Theology of the Body, "</w:t>
      </w:r>
      <w:r w:rsidRPr="008D7CC2">
        <w:rPr>
          <w:rFonts w:ascii="Arial" w:hAnsi="Arial" w:cs="Arial"/>
          <w:sz w:val="24"/>
          <w:szCs w:val="24"/>
          <w:u w:val="single"/>
        </w:rPr>
        <w:t>God's Plan for Marriage and Sexuality</w:t>
      </w:r>
      <w:r w:rsidRPr="008D7CC2">
        <w:rPr>
          <w:rFonts w:ascii="Arial" w:hAnsi="Arial" w:cs="Arial"/>
          <w:sz w:val="24"/>
          <w:szCs w:val="24"/>
        </w:rPr>
        <w:t>".</w:t>
      </w:r>
    </w:p>
    <w:p w:rsidR="00B548BD" w:rsidRPr="008D7CC2" w:rsidRDefault="00B548BD" w:rsidP="00B548BD">
      <w:pPr>
        <w:pStyle w:val="ListParagraph"/>
        <w:numPr>
          <w:ilvl w:val="0"/>
          <w:numId w:val="2"/>
        </w:numPr>
        <w:shd w:val="clear" w:color="auto" w:fill="FFFFFF"/>
        <w:spacing w:after="0" w:line="240" w:lineRule="auto"/>
        <w:ind w:left="0" w:right="180" w:hanging="270"/>
        <w:rPr>
          <w:rFonts w:ascii="Arial" w:hAnsi="Arial" w:cs="Arial"/>
          <w:sz w:val="24"/>
          <w:szCs w:val="24"/>
        </w:rPr>
      </w:pPr>
      <w:r w:rsidRPr="008D7CC2">
        <w:rPr>
          <w:rFonts w:ascii="Arial" w:hAnsi="Arial" w:cs="Arial"/>
          <w:b/>
          <w:sz w:val="24"/>
          <w:szCs w:val="24"/>
        </w:rPr>
        <w:t xml:space="preserve">Faithfulness </w:t>
      </w:r>
      <w:r w:rsidRPr="008D7CC2">
        <w:rPr>
          <w:rFonts w:ascii="Arial" w:hAnsi="Arial" w:cs="Arial"/>
          <w:sz w:val="24"/>
          <w:szCs w:val="24"/>
        </w:rPr>
        <w:t xml:space="preserve">is challenged by many factors, especially the lure of pornography, which many consider "harmless" or "victimless".  But within a marriage, the use of pornography leads the </w:t>
      </w:r>
      <w:r w:rsidRPr="008D7CC2">
        <w:rPr>
          <w:rFonts w:ascii="Arial" w:eastAsia="Times New Roman" w:hAnsi="Arial" w:cs="Arial"/>
          <w:color w:val="222222"/>
          <w:sz w:val="24"/>
          <w:szCs w:val="24"/>
        </w:rPr>
        <w:t xml:space="preserve">spouses to treat each other as just objects to be used for sexual pleasure--destroying the love of the Covenant between the spouses and God.  </w:t>
      </w:r>
      <w:r w:rsidRPr="008D7CC2">
        <w:rPr>
          <w:rFonts w:ascii="Arial" w:hAnsi="Arial" w:cs="Arial"/>
          <w:sz w:val="24"/>
          <w:szCs w:val="24"/>
        </w:rPr>
        <w:t xml:space="preserve">This is addressed in the section on </w:t>
      </w:r>
      <w:r w:rsidRPr="008D7CC2">
        <w:rPr>
          <w:rFonts w:ascii="Arial" w:hAnsi="Arial" w:cs="Arial"/>
          <w:sz w:val="24"/>
          <w:szCs w:val="24"/>
          <w:u w:val="single"/>
        </w:rPr>
        <w:t>Pornography</w:t>
      </w:r>
      <w:r w:rsidRPr="008D7CC2">
        <w:rPr>
          <w:rFonts w:ascii="Arial" w:hAnsi="Arial" w:cs="Arial"/>
          <w:sz w:val="24"/>
          <w:szCs w:val="24"/>
        </w:rPr>
        <w:t>.</w:t>
      </w:r>
    </w:p>
    <w:p w:rsidR="00B548BD" w:rsidRPr="008D7CC2" w:rsidRDefault="00B548BD" w:rsidP="00B548BD">
      <w:pPr>
        <w:pStyle w:val="ListParagraph"/>
        <w:numPr>
          <w:ilvl w:val="0"/>
          <w:numId w:val="2"/>
        </w:numPr>
        <w:ind w:left="0" w:right="180" w:hanging="270"/>
        <w:jc w:val="both"/>
        <w:rPr>
          <w:rFonts w:ascii="Arial" w:hAnsi="Arial" w:cs="Arial"/>
          <w:sz w:val="24"/>
          <w:szCs w:val="24"/>
        </w:rPr>
      </w:pPr>
      <w:r w:rsidRPr="008D7CC2">
        <w:rPr>
          <w:rFonts w:ascii="Arial" w:hAnsi="Arial" w:cs="Arial"/>
          <w:sz w:val="24"/>
          <w:szCs w:val="24"/>
        </w:rPr>
        <w:lastRenderedPageBreak/>
        <w:t xml:space="preserve">Many couples who come to the Church to be married don’t really understand what they are asking from the Church. The deacon must present the Sacrament in a way that helps the engaged couple comprehend the </w:t>
      </w:r>
      <w:r w:rsidRPr="008D7CC2">
        <w:rPr>
          <w:rFonts w:ascii="Arial" w:hAnsi="Arial" w:cs="Arial"/>
          <w:b/>
          <w:sz w:val="24"/>
          <w:szCs w:val="24"/>
        </w:rPr>
        <w:t xml:space="preserve">permanence </w:t>
      </w:r>
      <w:r w:rsidRPr="008D7CC2">
        <w:rPr>
          <w:rFonts w:ascii="Arial" w:hAnsi="Arial" w:cs="Arial"/>
          <w:sz w:val="24"/>
          <w:szCs w:val="24"/>
        </w:rPr>
        <w:t xml:space="preserve">and grace of the state in the life that they are about to enter. This is addressed in the section on </w:t>
      </w:r>
      <w:r w:rsidRPr="008D7CC2">
        <w:rPr>
          <w:rFonts w:ascii="Arial" w:hAnsi="Arial" w:cs="Arial"/>
          <w:sz w:val="24"/>
          <w:szCs w:val="24"/>
          <w:u w:val="single"/>
        </w:rPr>
        <w:t>The Marriage Sacrament.</w:t>
      </w:r>
    </w:p>
    <w:p w:rsidR="00B548BD" w:rsidRPr="008D7CC2" w:rsidRDefault="00B548BD" w:rsidP="00B548BD">
      <w:pPr>
        <w:pStyle w:val="ListParagraph"/>
        <w:numPr>
          <w:ilvl w:val="0"/>
          <w:numId w:val="2"/>
        </w:numPr>
        <w:ind w:left="0" w:right="180" w:hanging="270"/>
        <w:jc w:val="both"/>
        <w:rPr>
          <w:rFonts w:ascii="Arial" w:hAnsi="Arial" w:cs="Arial"/>
          <w:b/>
          <w:sz w:val="24"/>
          <w:szCs w:val="24"/>
        </w:rPr>
      </w:pPr>
      <w:r w:rsidRPr="008D7CC2">
        <w:rPr>
          <w:rFonts w:ascii="Arial" w:hAnsi="Arial" w:cs="Arial"/>
          <w:sz w:val="24"/>
          <w:szCs w:val="24"/>
        </w:rPr>
        <w:t xml:space="preserve">The openness to children is a fundamental purpose of marriage and stems from the free, total, faithful giving of one spouse to another. If, indeed, the couple approaches marriage with confidence and trust in their spouse, the </w:t>
      </w:r>
      <w:r w:rsidRPr="008D7CC2">
        <w:rPr>
          <w:rFonts w:ascii="Arial" w:hAnsi="Arial" w:cs="Arial"/>
          <w:b/>
          <w:sz w:val="24"/>
          <w:szCs w:val="24"/>
        </w:rPr>
        <w:t>fruitfulness</w:t>
      </w:r>
      <w:r w:rsidRPr="008D7CC2">
        <w:rPr>
          <w:rFonts w:ascii="Arial" w:hAnsi="Arial" w:cs="Arial"/>
          <w:sz w:val="24"/>
          <w:szCs w:val="24"/>
        </w:rPr>
        <w:t xml:space="preserve"> of children will be the natural result of the marital union. This is addressed in the section on </w:t>
      </w:r>
      <w:r w:rsidRPr="008D7CC2">
        <w:rPr>
          <w:rFonts w:ascii="Arial" w:hAnsi="Arial" w:cs="Arial"/>
          <w:sz w:val="24"/>
          <w:szCs w:val="24"/>
          <w:u w:val="single"/>
        </w:rPr>
        <w:t>Artificial Contraception</w:t>
      </w:r>
      <w:r w:rsidRPr="008D7CC2">
        <w:rPr>
          <w:rFonts w:ascii="Arial" w:hAnsi="Arial" w:cs="Arial"/>
          <w:sz w:val="24"/>
          <w:szCs w:val="24"/>
        </w:rPr>
        <w:t>.</w:t>
      </w:r>
    </w:p>
    <w:p w:rsidR="00B548BD" w:rsidRPr="008D7CC2" w:rsidRDefault="00B548BD" w:rsidP="00B548BD">
      <w:pPr>
        <w:pStyle w:val="ListParagraph"/>
        <w:numPr>
          <w:ilvl w:val="0"/>
          <w:numId w:val="2"/>
        </w:numPr>
        <w:ind w:left="0" w:right="180" w:hanging="270"/>
        <w:jc w:val="both"/>
        <w:rPr>
          <w:rFonts w:ascii="Arial" w:hAnsi="Arial" w:cs="Arial"/>
          <w:sz w:val="24"/>
          <w:szCs w:val="24"/>
          <w:u w:val="single"/>
        </w:rPr>
      </w:pPr>
      <w:r w:rsidRPr="008D7CC2">
        <w:rPr>
          <w:rFonts w:ascii="Arial" w:hAnsi="Arial" w:cs="Arial"/>
          <w:sz w:val="24"/>
          <w:szCs w:val="24"/>
        </w:rPr>
        <w:t xml:space="preserve">Finally, the need for </w:t>
      </w:r>
      <w:r w:rsidRPr="008D7CC2">
        <w:rPr>
          <w:rFonts w:ascii="Arial" w:hAnsi="Arial" w:cs="Arial"/>
          <w:b/>
          <w:sz w:val="24"/>
          <w:szCs w:val="24"/>
        </w:rPr>
        <w:t>ongoing support</w:t>
      </w:r>
      <w:r w:rsidRPr="008D7CC2">
        <w:rPr>
          <w:rFonts w:ascii="Arial" w:hAnsi="Arial" w:cs="Arial"/>
          <w:sz w:val="24"/>
          <w:szCs w:val="24"/>
        </w:rPr>
        <w:t xml:space="preserve"> of the Catholic Community for young married couples is addressed in the section on </w:t>
      </w:r>
      <w:r w:rsidRPr="008D7CC2">
        <w:rPr>
          <w:rFonts w:ascii="Arial" w:hAnsi="Arial" w:cs="Arial"/>
          <w:sz w:val="24"/>
          <w:szCs w:val="24"/>
          <w:u w:val="single"/>
        </w:rPr>
        <w:t>Retaining Contact with Newly-Married Couples.</w:t>
      </w:r>
    </w:p>
    <w:p w:rsidR="00B548BD" w:rsidRPr="008D7CC2" w:rsidRDefault="00B548BD" w:rsidP="00B548BD">
      <w:pPr>
        <w:ind w:right="180" w:hanging="270"/>
        <w:rPr>
          <w:rFonts w:ascii="Arial" w:hAnsi="Arial" w:cs="Arial"/>
          <w:sz w:val="24"/>
          <w:szCs w:val="24"/>
        </w:rPr>
      </w:pPr>
      <w:r w:rsidRPr="008D7CC2">
        <w:rPr>
          <w:rFonts w:ascii="Arial" w:hAnsi="Arial" w:cs="Arial"/>
          <w:sz w:val="24"/>
          <w:szCs w:val="24"/>
        </w:rPr>
        <w:t>We hope that you will find these resources helpful, and we welcome your questions and feedback.</w:t>
      </w:r>
    </w:p>
    <w:p w:rsidR="00B548BD" w:rsidRPr="008D7CC2" w:rsidRDefault="00B548BD" w:rsidP="00B548BD">
      <w:pPr>
        <w:ind w:right="180" w:hanging="270"/>
        <w:rPr>
          <w:rFonts w:ascii="Arial" w:hAnsi="Arial" w:cs="Arial"/>
          <w:sz w:val="24"/>
          <w:szCs w:val="24"/>
        </w:rPr>
      </w:pPr>
    </w:p>
    <w:p w:rsidR="00B548BD" w:rsidRPr="008D7CC2" w:rsidRDefault="00B548BD" w:rsidP="00B548BD">
      <w:pPr>
        <w:ind w:right="180" w:hanging="270"/>
        <w:rPr>
          <w:rFonts w:ascii="Arial" w:hAnsi="Arial" w:cs="Arial"/>
          <w:b/>
          <w:sz w:val="24"/>
          <w:szCs w:val="24"/>
        </w:rPr>
      </w:pPr>
      <w:r w:rsidRPr="008D7CC2">
        <w:rPr>
          <w:rFonts w:ascii="Arial" w:hAnsi="Arial" w:cs="Arial"/>
          <w:b/>
          <w:sz w:val="24"/>
          <w:szCs w:val="24"/>
        </w:rPr>
        <w:t>Deacon Committee on Strengthening Marriage</w:t>
      </w:r>
    </w:p>
    <w:p w:rsidR="00B548BD" w:rsidRPr="008D7CC2" w:rsidRDefault="00B548BD" w:rsidP="00B548BD">
      <w:pPr>
        <w:spacing w:after="0"/>
        <w:ind w:right="180" w:hanging="270"/>
        <w:rPr>
          <w:rFonts w:ascii="Arial" w:eastAsia="Times New Roman" w:hAnsi="Arial" w:cs="Arial"/>
          <w:noProof/>
          <w:color w:val="000000"/>
          <w:sz w:val="24"/>
          <w:szCs w:val="24"/>
        </w:rPr>
      </w:pPr>
      <w:r w:rsidRPr="008D7CC2">
        <w:rPr>
          <w:rFonts w:ascii="Arial" w:eastAsia="Times New Roman" w:hAnsi="Arial" w:cs="Arial"/>
          <w:bCs/>
          <w:sz w:val="24"/>
          <w:szCs w:val="24"/>
        </w:rPr>
        <w:t xml:space="preserve">Deacon Bob </w:t>
      </w:r>
      <w:proofErr w:type="spellStart"/>
      <w:r w:rsidRPr="008D7CC2">
        <w:rPr>
          <w:rFonts w:ascii="Arial" w:eastAsia="Times New Roman" w:hAnsi="Arial" w:cs="Arial"/>
          <w:bCs/>
          <w:sz w:val="24"/>
          <w:szCs w:val="24"/>
        </w:rPr>
        <w:t>Finan</w:t>
      </w:r>
      <w:proofErr w:type="spellEnd"/>
      <w:r w:rsidRPr="008D7CC2">
        <w:rPr>
          <w:rFonts w:ascii="Arial" w:eastAsia="Times New Roman" w:hAnsi="Arial" w:cs="Arial"/>
          <w:noProof/>
          <w:color w:val="000000"/>
          <w:sz w:val="24"/>
          <w:szCs w:val="24"/>
        </w:rPr>
        <w:t xml:space="preserve"> </w:t>
      </w:r>
    </w:p>
    <w:p w:rsidR="00B548BD" w:rsidRPr="008D7CC2" w:rsidRDefault="00B548BD" w:rsidP="00B548BD">
      <w:pPr>
        <w:spacing w:after="0"/>
        <w:ind w:right="180" w:hanging="270"/>
        <w:rPr>
          <w:rFonts w:ascii="Arial" w:eastAsia="Times New Roman" w:hAnsi="Arial" w:cs="Arial"/>
          <w:bCs/>
          <w:sz w:val="24"/>
          <w:szCs w:val="24"/>
          <w:lang w:val="es-MX"/>
        </w:rPr>
      </w:pPr>
      <w:r w:rsidRPr="008D7CC2">
        <w:rPr>
          <w:rFonts w:ascii="Arial" w:eastAsia="Times New Roman" w:hAnsi="Arial" w:cs="Arial"/>
          <w:bCs/>
          <w:sz w:val="24"/>
          <w:szCs w:val="24"/>
          <w:lang w:val="es-MX"/>
        </w:rPr>
        <w:t xml:space="preserve">Deacon </w:t>
      </w:r>
      <w:proofErr w:type="spellStart"/>
      <w:r w:rsidRPr="008D7CC2">
        <w:rPr>
          <w:rFonts w:ascii="Arial" w:eastAsia="Times New Roman" w:hAnsi="Arial" w:cs="Arial"/>
          <w:bCs/>
          <w:sz w:val="24"/>
          <w:szCs w:val="24"/>
          <w:lang w:val="es-MX"/>
        </w:rPr>
        <w:t>Colin</w:t>
      </w:r>
      <w:proofErr w:type="spellEnd"/>
      <w:r w:rsidRPr="008D7CC2">
        <w:rPr>
          <w:rFonts w:ascii="Arial" w:eastAsia="Times New Roman" w:hAnsi="Arial" w:cs="Arial"/>
          <w:bCs/>
          <w:sz w:val="24"/>
          <w:szCs w:val="24"/>
          <w:lang w:val="es-MX"/>
        </w:rPr>
        <w:t xml:space="preserve"> Coleman</w:t>
      </w:r>
    </w:p>
    <w:p w:rsidR="00B548BD" w:rsidRPr="00E67A9D" w:rsidRDefault="00B548BD" w:rsidP="00B548BD">
      <w:pPr>
        <w:spacing w:after="0"/>
        <w:ind w:right="180" w:hanging="270"/>
        <w:rPr>
          <w:rFonts w:ascii="Arial" w:hAnsi="Arial" w:cs="Arial"/>
          <w:sz w:val="24"/>
          <w:szCs w:val="24"/>
          <w:lang w:val="es-MX"/>
        </w:rPr>
      </w:pPr>
      <w:r w:rsidRPr="00E67A9D">
        <w:rPr>
          <w:rFonts w:ascii="Arial" w:eastAsia="Times New Roman" w:hAnsi="Arial" w:cs="Arial"/>
          <w:bCs/>
          <w:sz w:val="24"/>
          <w:szCs w:val="24"/>
          <w:lang w:val="es-MX"/>
        </w:rPr>
        <w:t xml:space="preserve">Deacon  Ron </w:t>
      </w:r>
      <w:proofErr w:type="spellStart"/>
      <w:r w:rsidRPr="00E67A9D">
        <w:rPr>
          <w:rFonts w:ascii="Arial" w:eastAsia="Times New Roman" w:hAnsi="Arial" w:cs="Arial"/>
          <w:bCs/>
          <w:sz w:val="24"/>
          <w:szCs w:val="24"/>
          <w:lang w:val="es-MX"/>
        </w:rPr>
        <w:t>Roderick</w:t>
      </w:r>
      <w:proofErr w:type="spellEnd"/>
    </w:p>
    <w:p w:rsidR="00B548BD" w:rsidRPr="008D7CC2" w:rsidRDefault="00B548BD" w:rsidP="00B548BD">
      <w:pPr>
        <w:spacing w:after="0"/>
        <w:ind w:right="180" w:hanging="270"/>
        <w:rPr>
          <w:rFonts w:ascii="Arial" w:eastAsia="Times New Roman" w:hAnsi="Arial" w:cs="Arial"/>
          <w:noProof/>
          <w:color w:val="000000"/>
          <w:sz w:val="24"/>
          <w:szCs w:val="24"/>
        </w:rPr>
      </w:pPr>
      <w:r w:rsidRPr="008D7CC2">
        <w:rPr>
          <w:rFonts w:ascii="Arial" w:eastAsia="Times New Roman" w:hAnsi="Arial" w:cs="Arial"/>
          <w:bCs/>
          <w:sz w:val="24"/>
          <w:szCs w:val="24"/>
        </w:rPr>
        <w:t xml:space="preserve">Deacon Ron </w:t>
      </w:r>
      <w:proofErr w:type="spellStart"/>
      <w:r w:rsidRPr="008D7CC2">
        <w:rPr>
          <w:rFonts w:ascii="Arial" w:eastAsia="Times New Roman" w:hAnsi="Arial" w:cs="Arial"/>
          <w:bCs/>
          <w:sz w:val="24"/>
          <w:szCs w:val="24"/>
        </w:rPr>
        <w:t>Darschewski</w:t>
      </w:r>
      <w:proofErr w:type="spellEnd"/>
      <w:r w:rsidRPr="008D7CC2">
        <w:rPr>
          <w:rFonts w:ascii="Arial" w:eastAsia="Times New Roman" w:hAnsi="Arial" w:cs="Arial"/>
          <w:noProof/>
          <w:color w:val="000000"/>
          <w:sz w:val="24"/>
          <w:szCs w:val="24"/>
        </w:rPr>
        <w:t xml:space="preserve"> </w:t>
      </w:r>
    </w:p>
    <w:p w:rsidR="00B548BD" w:rsidRPr="008D7CC2" w:rsidRDefault="00B548BD" w:rsidP="00B548BD">
      <w:pPr>
        <w:spacing w:after="0"/>
        <w:ind w:right="180" w:hanging="270"/>
        <w:rPr>
          <w:rFonts w:ascii="Arial" w:eastAsia="Times New Roman" w:hAnsi="Arial" w:cs="Arial"/>
          <w:bCs/>
          <w:color w:val="000000"/>
          <w:sz w:val="24"/>
          <w:szCs w:val="24"/>
        </w:rPr>
      </w:pPr>
      <w:r w:rsidRPr="008D7CC2">
        <w:rPr>
          <w:rFonts w:ascii="Arial" w:eastAsia="Times New Roman" w:hAnsi="Arial" w:cs="Arial"/>
          <w:bCs/>
          <w:sz w:val="24"/>
          <w:szCs w:val="24"/>
        </w:rPr>
        <w:t xml:space="preserve">Deacon Kelvin </w:t>
      </w:r>
      <w:proofErr w:type="spellStart"/>
      <w:r w:rsidRPr="008D7CC2">
        <w:rPr>
          <w:rFonts w:ascii="Arial" w:eastAsia="Times New Roman" w:hAnsi="Arial" w:cs="Arial"/>
          <w:bCs/>
          <w:sz w:val="24"/>
          <w:szCs w:val="24"/>
        </w:rPr>
        <w:t>Brath</w:t>
      </w:r>
      <w:proofErr w:type="spellEnd"/>
      <w:r w:rsidRPr="008D7CC2">
        <w:rPr>
          <w:rFonts w:ascii="Arial" w:eastAsia="Times New Roman" w:hAnsi="Arial" w:cs="Arial"/>
          <w:bCs/>
          <w:color w:val="000000"/>
          <w:sz w:val="24"/>
          <w:szCs w:val="24"/>
        </w:rPr>
        <w:t xml:space="preserve"> </w:t>
      </w:r>
    </w:p>
    <w:p w:rsidR="00B548BD" w:rsidRPr="008D7CC2" w:rsidRDefault="00B548BD" w:rsidP="00B548BD">
      <w:pPr>
        <w:spacing w:after="0"/>
        <w:ind w:right="180" w:hanging="270"/>
        <w:rPr>
          <w:rFonts w:ascii="Arial" w:eastAsia="Times New Roman" w:hAnsi="Arial" w:cs="Arial"/>
          <w:bCs/>
          <w:color w:val="000000"/>
          <w:sz w:val="24"/>
          <w:szCs w:val="24"/>
        </w:rPr>
      </w:pPr>
      <w:r w:rsidRPr="008D7CC2">
        <w:rPr>
          <w:rFonts w:ascii="Arial" w:eastAsia="Times New Roman" w:hAnsi="Arial" w:cs="Arial"/>
          <w:bCs/>
          <w:sz w:val="24"/>
          <w:szCs w:val="24"/>
        </w:rPr>
        <w:t>Deacon Joe</w:t>
      </w:r>
      <w:r w:rsidRPr="008D7CC2">
        <w:rPr>
          <w:rFonts w:ascii="Arial" w:eastAsia="Times New Roman" w:hAnsi="Arial" w:cs="Arial"/>
          <w:bCs/>
          <w:color w:val="000000"/>
          <w:sz w:val="24"/>
          <w:szCs w:val="24"/>
        </w:rPr>
        <w:t xml:space="preserve"> Benjamin </w:t>
      </w:r>
    </w:p>
    <w:p w:rsidR="00B548BD" w:rsidRPr="008D7CC2" w:rsidRDefault="00B548BD" w:rsidP="00B548BD">
      <w:pPr>
        <w:spacing w:after="0"/>
        <w:ind w:right="180" w:hanging="270"/>
        <w:rPr>
          <w:rFonts w:ascii="Arial" w:eastAsia="Times New Roman" w:hAnsi="Arial" w:cs="Arial"/>
          <w:bCs/>
          <w:color w:val="000000"/>
          <w:sz w:val="24"/>
          <w:szCs w:val="24"/>
        </w:rPr>
      </w:pPr>
      <w:r w:rsidRPr="008D7CC2">
        <w:rPr>
          <w:rFonts w:ascii="Arial" w:eastAsia="Times New Roman" w:hAnsi="Arial" w:cs="Arial"/>
          <w:bCs/>
          <w:sz w:val="24"/>
          <w:szCs w:val="24"/>
        </w:rPr>
        <w:t>Deacon Chuck</w:t>
      </w:r>
      <w:r w:rsidRPr="008D7CC2">
        <w:rPr>
          <w:rFonts w:ascii="Arial" w:eastAsia="Times New Roman" w:hAnsi="Arial" w:cs="Arial"/>
          <w:bCs/>
          <w:color w:val="000000"/>
          <w:sz w:val="24"/>
          <w:szCs w:val="24"/>
        </w:rPr>
        <w:t xml:space="preserve"> Lamar </w:t>
      </w:r>
    </w:p>
    <w:p w:rsidR="00B548BD" w:rsidRPr="008D7CC2" w:rsidRDefault="00B548BD" w:rsidP="00B548BD">
      <w:pPr>
        <w:spacing w:after="0"/>
        <w:ind w:right="180" w:hanging="270"/>
        <w:rPr>
          <w:rFonts w:ascii="Arial" w:hAnsi="Arial" w:cs="Arial"/>
          <w:sz w:val="24"/>
          <w:szCs w:val="24"/>
        </w:rPr>
      </w:pPr>
      <w:r w:rsidRPr="008D7CC2">
        <w:rPr>
          <w:rFonts w:ascii="Arial" w:eastAsia="Times New Roman" w:hAnsi="Arial" w:cs="Arial"/>
          <w:bCs/>
          <w:sz w:val="24"/>
          <w:szCs w:val="24"/>
        </w:rPr>
        <w:t>Deacon Joe</w:t>
      </w:r>
      <w:r w:rsidRPr="008D7CC2">
        <w:rPr>
          <w:rFonts w:ascii="Arial" w:eastAsia="Times New Roman" w:hAnsi="Arial" w:cs="Arial"/>
          <w:bCs/>
          <w:color w:val="000000"/>
          <w:sz w:val="24"/>
          <w:szCs w:val="24"/>
        </w:rPr>
        <w:t xml:space="preserve"> Donohoe</w:t>
      </w:r>
      <w:r w:rsidRPr="008D7CC2">
        <w:rPr>
          <w:rFonts w:ascii="Arial" w:eastAsia="Times New Roman" w:hAnsi="Arial" w:cs="Arial"/>
          <w:noProof/>
          <w:color w:val="000000"/>
          <w:sz w:val="24"/>
          <w:szCs w:val="24"/>
        </w:rPr>
        <w:t xml:space="preserve"> </w:t>
      </w:r>
      <w:r w:rsidRPr="008D7CC2">
        <w:rPr>
          <w:rFonts w:ascii="Arial" w:eastAsia="Times New Roman" w:hAnsi="Arial" w:cs="Arial"/>
          <w:noProof/>
          <w:color w:val="000000"/>
          <w:sz w:val="24"/>
          <w:szCs w:val="24"/>
        </w:rPr>
        <w:drawing>
          <wp:anchor distT="0" distB="0" distL="114300" distR="114300" simplePos="0" relativeHeight="251659264" behindDoc="0" locked="0" layoutInCell="1" allowOverlap="1" wp14:anchorId="2FFA9DE9" wp14:editId="3C88C0D2">
            <wp:simplePos x="0" y="0"/>
            <wp:positionH relativeFrom="column">
              <wp:posOffset>-1504950</wp:posOffset>
            </wp:positionH>
            <wp:positionV relativeFrom="paragraph">
              <wp:posOffset>7458075</wp:posOffset>
            </wp:positionV>
            <wp:extent cx="1543050" cy="1095375"/>
            <wp:effectExtent l="0" t="0" r="0" b="0"/>
            <wp:wrapNone/>
            <wp:docPr id="8" name="Picture 7"/>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6" cstate="print"/>
                    <a:srcRect b="42353"/>
                    <a:stretch>
                      <a:fillRect/>
                    </a:stretch>
                  </pic:blipFill>
                  <pic:spPr bwMode="auto">
                    <a:xfrm>
                      <a:off x="0" y="0"/>
                      <a:ext cx="1528252" cy="1085850"/>
                    </a:xfrm>
                    <a:prstGeom prst="rect">
                      <a:avLst/>
                    </a:prstGeom>
                    <a:noFill/>
                  </pic:spPr>
                </pic:pic>
              </a:graphicData>
            </a:graphic>
          </wp:anchor>
        </w:drawing>
      </w:r>
      <w:bookmarkStart w:id="0" w:name="_GoBack"/>
      <w:bookmarkEnd w:id="0"/>
    </w:p>
    <w:p w:rsidR="001136A3" w:rsidRDefault="001136A3"/>
    <w:sectPr w:rsidR="0011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634D5"/>
    <w:multiLevelType w:val="hybridMultilevel"/>
    <w:tmpl w:val="0D6E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2A4900"/>
    <w:multiLevelType w:val="hybridMultilevel"/>
    <w:tmpl w:val="A9AE1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BD"/>
    <w:rsid w:val="001136A3"/>
    <w:rsid w:val="003A35FD"/>
    <w:rsid w:val="00740466"/>
    <w:rsid w:val="00B5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Denver</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Borda</dc:creator>
  <cp:lastModifiedBy>Mary Borda</cp:lastModifiedBy>
  <cp:revision>1</cp:revision>
  <dcterms:created xsi:type="dcterms:W3CDTF">2015-09-16T14:42:00Z</dcterms:created>
  <dcterms:modified xsi:type="dcterms:W3CDTF">2015-09-16T14:42:00Z</dcterms:modified>
</cp:coreProperties>
</file>